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9ED584" w14:textId="77777777" w:rsidR="00000000" w:rsidRDefault="00000000">
      <w:pPr>
        <w:spacing w:before="57" w:after="57"/>
        <w:jc w:val="center"/>
      </w:pPr>
      <w:r>
        <w:rPr>
          <w:rFonts w:ascii="Gentium Plus" w:hAnsi="Gentium Plus" w:cs="Times-Roman"/>
          <w:b/>
          <w:i/>
          <w:sz w:val="28"/>
          <w:szCs w:val="32"/>
          <w:lang w:val="en-US" w:bidi="en-US"/>
        </w:rPr>
        <w:t>The Conquering Hero Comes</w:t>
      </w:r>
      <w:r>
        <w:rPr>
          <w:rFonts w:ascii="Gentium Plus" w:hAnsi="Gentium Plus" w:cs="Times-Roman"/>
          <w:b/>
          <w:sz w:val="28"/>
          <w:szCs w:val="32"/>
          <w:lang w:val="en-US" w:bidi="en-US"/>
        </w:rPr>
        <w:t xml:space="preserve"> (Ps. 24, 7-10)</w:t>
      </w:r>
    </w:p>
    <w:p w14:paraId="0771F828" w14:textId="77777777" w:rsidR="00000000" w:rsidRDefault="00000000">
      <w:pPr>
        <w:spacing w:before="57" w:after="57"/>
        <w:rPr>
          <w:rFonts w:ascii="Gentium Plus" w:hAnsi="Gentium Plus" w:cs="Times-Roman"/>
          <w:b/>
          <w:sz w:val="28"/>
          <w:szCs w:val="32"/>
          <w:lang w:val="en-US" w:bidi="en-US"/>
        </w:rPr>
      </w:pPr>
    </w:p>
    <w:p w14:paraId="3A49C9C8" w14:textId="77777777" w:rsidR="00000000" w:rsidRDefault="00000000">
      <w:pPr>
        <w:spacing w:before="57" w:after="57"/>
      </w:pPr>
      <w:r>
        <w:rPr>
          <w:rFonts w:ascii="Gentium Plus" w:hAnsi="Gentium Plus" w:cs="Times-Roman"/>
          <w:b/>
          <w:sz w:val="28"/>
          <w:szCs w:val="32"/>
          <w:lang w:val="en-US" w:bidi="en-US"/>
        </w:rPr>
        <w:t>The great gate of a walled city, which has recently been under siege.</w:t>
      </w:r>
    </w:p>
    <w:p w14:paraId="3BCEE0C9" w14:textId="77777777" w:rsidR="00000000" w:rsidRDefault="00000000">
      <w:pPr>
        <w:spacing w:before="57" w:after="57"/>
        <w:rPr>
          <w:rFonts w:ascii="Gentium Plus" w:hAnsi="Gentium Plus" w:cs="Times-Roman"/>
          <w:b/>
          <w:i/>
          <w:sz w:val="26"/>
          <w:szCs w:val="32"/>
          <w:lang w:val="en-US" w:bidi="en-US"/>
        </w:rPr>
      </w:pPr>
    </w:p>
    <w:p w14:paraId="0A9264C7" w14:textId="77777777" w:rsidR="00000000" w:rsidRDefault="00000000">
      <w:pPr>
        <w:spacing w:before="57" w:after="57"/>
      </w:pPr>
      <w:r>
        <w:rPr>
          <w:rFonts w:ascii="Gentium Plus" w:hAnsi="Gentium Plus" w:cs="Times-Roman"/>
          <w:i/>
          <w:sz w:val="26"/>
          <w:szCs w:val="32"/>
          <w:lang w:val="en-US" w:bidi="en-US"/>
        </w:rPr>
        <w:t xml:space="preserve">The soldiers of a relief force (A and B) approach and take up positions to the left and right of the gate. </w:t>
      </w:r>
    </w:p>
    <w:p w14:paraId="2D30CD08" w14:textId="77777777" w:rsidR="00000000" w:rsidRDefault="00000000">
      <w:pPr>
        <w:spacing w:before="57" w:after="57"/>
      </w:pPr>
      <w:r>
        <w:rPr>
          <w:rFonts w:ascii="Gentium Plus" w:hAnsi="Gentium Plus" w:cs="Times-Roman"/>
          <w:i/>
          <w:sz w:val="26"/>
          <w:szCs w:val="32"/>
          <w:lang w:val="en-US" w:bidi="en-US"/>
        </w:rPr>
        <w:t xml:space="preserve">They hail the guards on the walls above the gate (C), who are still uncertain of their identity or intentions. </w:t>
      </w:r>
    </w:p>
    <w:p w14:paraId="44368239" w14:textId="77777777" w:rsidR="00000000" w:rsidRDefault="00000000">
      <w:pPr>
        <w:widowControl w:val="0"/>
        <w:autoSpaceDE w:val="0"/>
        <w:spacing w:before="57" w:after="57"/>
        <w:rPr>
          <w:rFonts w:ascii="Gentium Plus" w:hAnsi="Gentium Plus" w:cs="Times-Roman"/>
          <w:i/>
          <w:sz w:val="28"/>
          <w:szCs w:val="32"/>
          <w:lang w:val="en-US" w:bidi="en-US"/>
        </w:rPr>
      </w:pPr>
    </w:p>
    <w:p w14:paraId="7A2EA822" w14:textId="77777777" w:rsidR="00000000" w:rsidRDefault="00000000">
      <w:pPr>
        <w:widowControl w:val="0"/>
        <w:autoSpaceDE w:val="0"/>
        <w:spacing w:before="57" w:after="57"/>
      </w:pPr>
      <w:r>
        <w:rPr>
          <w:rFonts w:ascii="Gentium Plus" w:hAnsi="Gentium Plus" w:cs="Times-Roman"/>
          <w:i/>
          <w:sz w:val="28"/>
          <w:szCs w:val="32"/>
          <w:lang w:val="en-US" w:bidi="en-US"/>
        </w:rPr>
        <w:t>Music (Opening bars of Handel’s ‘See the conquering hero comes’)</w:t>
      </w:r>
    </w:p>
    <w:p w14:paraId="6AF521FA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ἄρατε πύλας,    οἱ ἄρχοντες ὑμῶν,</w:t>
      </w:r>
    </w:p>
    <w:p w14:paraId="592556F3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B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καὶ ἐπάρθητε,    πύλαι αἰώνιοι,</w:t>
      </w:r>
    </w:p>
    <w:p w14:paraId="08858E1C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 + </w:t>
      </w:r>
      <w:r>
        <w:rPr>
          <w:rFonts w:ascii="Gentium Plus" w:hAnsi="Gentium Plus" w:cs="Times-Roman"/>
          <w:sz w:val="28"/>
          <w:szCs w:val="32"/>
          <w:lang w:val="en-US" w:bidi="en-US"/>
        </w:rPr>
        <w:t>B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καὶ εἰσελεύσεται   ὁ βασιλεὺς τῆς δόξης.</w:t>
      </w:r>
    </w:p>
    <w:p w14:paraId="06A975E2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rFonts w:ascii="Gentium Plus" w:hAnsi="Gentium Plus" w:cs="Times-Roman"/>
          <w:sz w:val="28"/>
          <w:szCs w:val="32"/>
          <w:lang w:val="el-GR" w:bidi="en-US"/>
        </w:rPr>
      </w:pPr>
    </w:p>
    <w:p w14:paraId="2E1C0AF0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C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>.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τίς ἐστιν      οὗτος ὁ βασιλεὺς τῆς δόξης;</w:t>
      </w:r>
    </w:p>
    <w:p w14:paraId="04DC56A2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κύριος   κραταιὸς    καὶ δυνατός,</w:t>
      </w:r>
    </w:p>
    <w:p w14:paraId="13F4363B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B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κύριος    δυνατὸς ἐν πολέμῳ.</w:t>
      </w:r>
    </w:p>
    <w:p w14:paraId="1AD143D0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rFonts w:ascii="Gentium Plus" w:hAnsi="Gentium Plus" w:cs="Times-Roman"/>
          <w:sz w:val="28"/>
          <w:szCs w:val="32"/>
          <w:lang w:val="el-GR" w:bidi="en-US"/>
        </w:rPr>
      </w:pPr>
    </w:p>
    <w:p w14:paraId="692335E3" w14:textId="77777777" w:rsidR="00000000" w:rsidRDefault="00000000">
      <w:pPr>
        <w:widowControl w:val="0"/>
        <w:autoSpaceDE w:val="0"/>
        <w:spacing w:before="57" w:after="57"/>
      </w:pPr>
      <w:r>
        <w:rPr>
          <w:rFonts w:ascii="Gentium Plus" w:hAnsi="Gentium Plus" w:cs="Times-Roman"/>
          <w:i/>
          <w:sz w:val="28"/>
          <w:szCs w:val="32"/>
          <w:lang w:val="en-US" w:bidi="en-US"/>
        </w:rPr>
        <w:t>Music (Opening bars of ‘See the conquering hero comes’)</w:t>
      </w:r>
    </w:p>
    <w:p w14:paraId="06D72F91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ἄρατε πύλας,    οἱ ἄρχοντες ὑμῶν,</w:t>
      </w:r>
    </w:p>
    <w:p w14:paraId="084888F3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B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καὶ ἐπάρθητε,    πύλαι αἰώνιοι,</w:t>
      </w:r>
    </w:p>
    <w:p w14:paraId="61BA7963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 + </w:t>
      </w:r>
      <w:r>
        <w:rPr>
          <w:rFonts w:ascii="Gentium Plus" w:hAnsi="Gentium Plus" w:cs="Times-Roman"/>
          <w:sz w:val="28"/>
          <w:szCs w:val="32"/>
          <w:lang w:val="en-US" w:bidi="en-US"/>
        </w:rPr>
        <w:t>B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καὶ εἰσελεύσεται   ὁ βασιλεὺς τῆς δόξης.</w:t>
      </w:r>
    </w:p>
    <w:p w14:paraId="49CFC420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rFonts w:ascii="Gentium Plus" w:hAnsi="Gentium Plus" w:cs="Times-Roman"/>
          <w:sz w:val="28"/>
          <w:szCs w:val="32"/>
          <w:lang w:val="el-GR" w:bidi="en-US"/>
        </w:rPr>
      </w:pPr>
    </w:p>
    <w:p w14:paraId="42A3CE73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C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τίς ἐστιν    οὗτος ὁ βασιλεὺς τῆς δόξης;</w:t>
      </w:r>
    </w:p>
    <w:p w14:paraId="2133EEEA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 xml:space="preserve">κύριος    τῶν δυνάμεων, </w:t>
      </w:r>
    </w:p>
    <w:p w14:paraId="60615861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lang w:val="el-GR"/>
        </w:rPr>
      </w:pPr>
      <w:r>
        <w:rPr>
          <w:rFonts w:ascii="Gentium Plus" w:hAnsi="Gentium Plus" w:cs="Times-Roman"/>
          <w:sz w:val="28"/>
          <w:szCs w:val="32"/>
          <w:lang w:val="en-US" w:bidi="en-US"/>
        </w:rPr>
        <w:t>A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 + </w:t>
      </w:r>
      <w:r>
        <w:rPr>
          <w:rFonts w:ascii="Gentium Plus" w:hAnsi="Gentium Plus" w:cs="Times-Roman"/>
          <w:sz w:val="28"/>
          <w:szCs w:val="32"/>
          <w:lang w:val="en-US" w:bidi="en-US"/>
        </w:rPr>
        <w:t>B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 xml:space="preserve">. </w:t>
      </w:r>
      <w:r w:rsidRPr="00F33302">
        <w:rPr>
          <w:rFonts w:ascii="Gentium Plus" w:hAnsi="Gentium Plus" w:cs="Times-Roman"/>
          <w:sz w:val="28"/>
          <w:szCs w:val="32"/>
          <w:lang w:val="el-GR" w:bidi="en-US"/>
        </w:rPr>
        <w:tab/>
        <w:t>αὐτός   ἐστιν     ὁ βασιλεὺς τῆς δόξης.</w:t>
      </w:r>
    </w:p>
    <w:p w14:paraId="1188651F" w14:textId="77777777" w:rsidR="00000000" w:rsidRPr="00F33302" w:rsidRDefault="00000000">
      <w:pPr>
        <w:widowControl w:val="0"/>
        <w:tabs>
          <w:tab w:val="left" w:pos="1701"/>
        </w:tabs>
        <w:autoSpaceDE w:val="0"/>
        <w:spacing w:before="57" w:after="57"/>
        <w:rPr>
          <w:rFonts w:ascii="Gentium Plus" w:hAnsi="Gentium Plus" w:cs="Times-Roman"/>
          <w:sz w:val="28"/>
          <w:szCs w:val="32"/>
          <w:lang w:val="el-GR" w:bidi="en-US"/>
        </w:rPr>
      </w:pPr>
    </w:p>
    <w:p w14:paraId="389C0E9C" w14:textId="77777777" w:rsidR="002B0438" w:rsidRDefault="00000000">
      <w:pPr>
        <w:widowControl w:val="0"/>
        <w:autoSpaceDE w:val="0"/>
        <w:spacing w:before="57" w:after="57"/>
      </w:pPr>
      <w:r>
        <w:rPr>
          <w:rFonts w:ascii="Gentium Plus" w:hAnsi="Gentium Plus" w:cs="Times-Roman"/>
          <w:i/>
          <w:sz w:val="28"/>
          <w:szCs w:val="32"/>
          <w:lang w:val="en-US" w:bidi="en-US"/>
        </w:rPr>
        <w:t>Music (Final bars of ‘See the conquering hero comes’)</w:t>
      </w:r>
    </w:p>
    <w:sectPr w:rsidR="002B0438">
      <w:pgSz w:w="11906" w:h="16838"/>
      <w:pgMar w:top="1134" w:right="1797" w:bottom="1134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14F42E57-9E5C-F645-9801-900406DAD249}"/>
    <w:embedBold r:id="rId2" w:fontKey="{77296F7F-C288-A942-9DB1-2261FCC4D30A}"/>
    <w:embedItalic r:id="rId3" w:fontKey="{D08A6F85-9477-E94F-9AF8-A33AA5E6262E}"/>
    <w:embedBoldItalic r:id="rId4" w:fontKey="{59C6CBD0-4F6F-7A48-8974-E538F6062634}"/>
  </w:font>
  <w:font w:name="Liberation Sans">
    <w:altName w:val="Arial"/>
    <w:panose1 w:val="020B0604020202020204"/>
    <w:charset w:val="01"/>
    <w:family w:val="swiss"/>
    <w:pitch w:val="variable"/>
  </w:font>
  <w:font w:name="Noto Sans CJK SC Regular">
    <w:panose1 w:val="020B0604020202020204"/>
    <w:charset w:val="01"/>
    <w:family w:val="auto"/>
    <w:pitch w:val="variable"/>
  </w:font>
  <w:font w:name="FreeSans">
    <w:altName w:val="Calibri"/>
    <w:panose1 w:val="020B0604020202020204"/>
    <w:charset w:val="01"/>
    <w:family w:val="auto"/>
    <w:pitch w:val="variable"/>
  </w:font>
  <w:font w:name="Gentium Plus">
    <w:panose1 w:val="02000503060000020004"/>
    <w:charset w:val="00"/>
    <w:family w:val="auto"/>
    <w:pitch w:val="variable"/>
    <w:sig w:usb0="E00002FF" w:usb1="5200E1FB" w:usb2="02000029" w:usb3="00000000" w:csb0="0000019F" w:csb1="00000000"/>
    <w:embedRegular r:id="rId9" w:fontKey="{3A1D5AC7-81CC-6545-836E-17F341028D37}"/>
    <w:embedBold r:id="rId10" w:fontKey="{6F812DAD-8EC0-C841-A1E7-17E1897D201E}"/>
    <w:embedItalic r:id="rId11" w:fontKey="{49379424-7026-8740-9C60-67A6D221848F}"/>
    <w:embedBoldItalic r:id="rId12" w:fontKey="{D594DE4C-4AF7-754A-A837-DC2CC4079DD6}"/>
  </w:font>
  <w:font w:name="Times-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4" w:fontKey="{9CE052C7-8170-6348-B778-A3E8744ABB0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5" w:fontKey="{6D128B47-E35C-3C42-B4B9-541F107135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TrueTypeFonts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33302"/>
    <w:rsid w:val="002B0438"/>
    <w:rsid w:val="00F33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EmbedSmartTags/>
  <w:decimalSymbol w:val="."/>
  <w:listSeparator w:val=","/>
  <w14:docId w14:val="706C9E29"/>
  <w15:chartTrackingRefBased/>
  <w15:docId w15:val="{67A0816F-2E79-774D-B03D-B6A4EFA9F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DefaultParagraphFont1">
    <w:name w:val="Default Paragraph Font1"/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</w:rPr>
  </w:style>
  <w:style w:type="paragraph" w:customStyle="1" w:styleId="Index">
    <w:name w:val="Index"/>
    <w:basedOn w:val="Normal"/>
    <w:pPr>
      <w:suppressLineNumbers/>
    </w:pPr>
    <w:rPr>
      <w:rFonts w:cs="FreeSan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148</Words>
  <Characters>850</Characters>
  <Application>Microsoft Office Word</Application>
  <DocSecurity>0</DocSecurity>
  <Lines>7</Lines>
  <Paragraphs>1</Paragraphs>
  <ScaleCrop>false</ScaleCrop>
  <Company/>
  <LinksUpToDate>false</LinksUpToDate>
  <CharactersWithSpaces>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Psalm 24, opening and end, freshly downloaded</dc:title>
  <dc:subject/>
  <dc:creator>Patrick Boyde</dc:creator>
  <cp:keywords/>
  <dc:description/>
  <cp:lastModifiedBy>Patrick Boyde</cp:lastModifiedBy>
  <cp:revision>2</cp:revision>
  <cp:lastPrinted>2012-06-10T18:03:00Z</cp:lastPrinted>
  <dcterms:created xsi:type="dcterms:W3CDTF">2023-04-07T10:31:00Z</dcterms:created>
  <dcterms:modified xsi:type="dcterms:W3CDTF">2023-04-07T10:31:00Z</dcterms:modified>
</cp:coreProperties>
</file>